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8124BC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Conferences/Seminars (200</w:t>
      </w:r>
      <w:r w:rsidR="00414871">
        <w:rPr>
          <w:rFonts w:ascii="Times New Roman" w:hAnsi="Times New Roman" w:cs="Times New Roman" w:hint="eastAsia"/>
          <w:b/>
        </w:rPr>
        <w:t>9-10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8124BC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414871" w:rsidRPr="00414871" w:rsidTr="00414871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End w:id="0"/>
            <w:bookmarkEnd w:id="1"/>
            <w:bookmarkEnd w:id="2"/>
            <w:bookmarkEnd w:id="3"/>
            <w:bookmarkEnd w:id="4"/>
            <w:r w:rsidRPr="00414871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2009-10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Anatomical pathways that relate the cerebral cortex to the control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behaviour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Department of Anatomy, The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00090061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Genetics of Neurodegenerative Diseases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Medical Genetics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11th Annual General Meeting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Society of Mass Spectrometry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Chemical Biology Symposium, 2009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(25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Department of Biochemistry, Li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HKU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2009 Asia-Pacific Medical Laboratory Science Forum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to 3 May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Taiwan Association of Medical Technologists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Meeting of ISO/TC 212: Clinical laboratory testing and in vitro diagnostic test systems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to 17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International Organization for Standardization Technical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Coimmittee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212 (ISO TC 212)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Evaluating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analysers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chemical pathology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(Workshop A: 7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00090142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Evaluating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analysers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chemical pathology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(Workshop B: 8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Scientific Seminars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第五屆全國臨床實驗室管理學術會議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to 6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中國醫院協辦會臨床檢驗管理專業委員會主辦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National Center for Clinical Laboratories (NCCL) </w:t>
            </w:r>
            <w:r w:rsidRPr="00414871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協辦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Trafficking of the Alzheimer's Disease Amyloid Precursor Protein Mediated by the AP-4 Adaptor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(6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School of Biomedical Sciences, The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00090181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6th Annual Scientific Meeting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Stanley Ho Centre for Emerging Infectious Diseases</w:t>
            </w:r>
          </w:p>
        </w:tc>
      </w:tr>
    </w:tbl>
    <w:p w:rsidR="009345B8" w:rsidRDefault="009345B8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00090191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Scientific Symposium: Innovation in Testing Efficiency and Medical Value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(27 June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 per session and 9 for the whole course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Introduction to Clinical Molecular Genetics - the Science, Scope and Clinical Application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June to 15 July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Federation of Medical Societies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Total Laboratory Automation - From Pre-analytics to Post-analytics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(11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 (Hong Kong) Ltd.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Twelfth Symposium of Medical Universities Diagnostic Teaching Reform – First International Symposium on Diagnostics Teaching Innovation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( 28 July to 1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Clinical Laboratory Diagnosis Department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Capital Medical University, Beijing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Third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Ditan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International Conference on Infectious Diseases (DICID)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July to 2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Beijing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Ditan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Hospital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Proficiency Testing Provider Accreditation (based on ISO/IEC 17043)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and 10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A New Era in Cellular Analysis -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Unicel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DXH 800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Gallios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(13 August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Beckman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Coluter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Hong Kong Ltd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47th AACB Annual Scientific Conference - Science in the Sun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(14 to 17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Australasian Association of Clinical Biochemists (AACB 47th Annual Scientific Conference Organizing Committee)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00090291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Users' Meeting 2009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(24 September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Roche Diagnostics (Hong Kong) Limited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2009 Annual Scientific Meeting of the Hong Kong Society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(10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(HKSC)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Microarrays in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(11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Medical Genetics (HKSMG) and Hong Kong Society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(HKSC)</w:t>
            </w:r>
          </w:p>
        </w:tc>
      </w:tr>
    </w:tbl>
    <w:p w:rsidR="009345B8" w:rsidRDefault="009345B8">
      <w:r>
        <w:br w:type="page"/>
      </w:r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00090321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Blood Transfusion in Trauma Patients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(28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HK Association of Blood Transfusion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8th National Conference of Laboratory Medicine and 30 years anniversary celebration of Chinese Society of Laboratory Medicine (CSLM)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to 7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Chinese Society of Laboratory Medicine (CSLM)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</w:r>
            <w:r w:rsidRPr="00414871">
              <w:rPr>
                <w:rFonts w:ascii="新細明體" w:eastAsia="新細明體" w:hAnsi="新細明體" w:cs="新細明體"/>
                <w:kern w:val="0"/>
                <w:szCs w:val="24"/>
                <w:lang w:val="en-US"/>
              </w:rPr>
              <w:t>中華醫學會檢驗分會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Scientific Seminar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(7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Cytogenetics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(HKSC);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Hong Kong Society of Child Neurology and Developmental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Paediatrics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;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Hong Kong Society of Medical Genetics; and 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 xml:space="preserve">Department of Obstetrics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Gynaecology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,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00090361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Occult HBV Infection in South East Asia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(18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HK Association of Blood Transfusion and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Haematology</w:t>
            </w:r>
            <w:proofErr w:type="spellEnd"/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00090371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Laboratory Automation: Integrating Quality and Efficiency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(22 to 23 October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American Association for Clinical Chemistry (AACC)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00090381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16th Hong Kong International Cancer Congress &amp; 6th Annual Meeting Centre for Cancer Research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(4 to 6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Centre for Cancer Research, Li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The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00090391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Inaugural Symposium on Stem Cell and Regenerative Medicine Program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(24 November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Li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The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00090401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Frontiers in Biomedical Research, HKU 2009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(4 December 2009)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Li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Ka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Shing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Faculty of Medicine, The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00090411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Inauguration Ceremony cum Symposium of the School of Biomedical Sciences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January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School of Biomedical Sciences, Faculty of Medicine, The Chinese University of Hong Kong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00090421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Allergy Diagnostic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(21 January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EUROIMMUN (South East Asia) Pte. Ltd.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00090431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Ovarian Cancer and Risk Factor of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Homocysteine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(9 February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Abbott Laboratories Limited</w:t>
            </w:r>
          </w:p>
        </w:tc>
      </w:tr>
    </w:tbl>
    <w:p w:rsidR="009345B8" w:rsidRDefault="009345B8">
      <w:r>
        <w:br w:type="page"/>
      </w:r>
      <w:bookmarkStart w:id="5" w:name="_GoBack"/>
      <w:bookmarkEnd w:id="5"/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3285"/>
      </w:tblGrid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00090441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3.5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HKAS Assessor Seminar 2010</w:t>
            </w: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(26 February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4871" w:rsidRPr="00414871" w:rsidTr="009345B8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00090451</w:t>
            </w: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15th Annual General Meeting and Scientific Meeting of the Hong Kong Society of Flow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Cytometry</w:t>
            </w:r>
            <w:proofErr w:type="spellEnd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(20 March 2010)</w:t>
            </w:r>
          </w:p>
        </w:tc>
        <w:tc>
          <w:tcPr>
            <w:tcW w:w="1644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4871" w:rsidRPr="00414871" w:rsidRDefault="00414871" w:rsidP="00414871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Hong Kong Society of Flow </w:t>
            </w:r>
            <w:proofErr w:type="spellStart"/>
            <w:r w:rsidRPr="00414871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Cytometry</w:t>
            </w:r>
            <w:proofErr w:type="spellEnd"/>
          </w:p>
        </w:tc>
      </w:tr>
    </w:tbl>
    <w:p w:rsidR="00414871" w:rsidRDefault="00414871">
      <w:pPr>
        <w:rPr>
          <w:rFonts w:hint="eastAsia"/>
          <w:lang w:val="en-US"/>
        </w:rPr>
      </w:pPr>
    </w:p>
    <w:p w:rsidR="00414871" w:rsidRPr="00414871" w:rsidRDefault="00414871">
      <w:pPr>
        <w:rPr>
          <w:lang w:val="en-US"/>
        </w:rPr>
      </w:pPr>
    </w:p>
    <w:sectPr w:rsidR="00414871" w:rsidRPr="00414871" w:rsidSect="004C5573">
      <w:pgSz w:w="11906" w:h="16838"/>
      <w:pgMar w:top="1170" w:right="746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181DEB"/>
    <w:rsid w:val="00395F83"/>
    <w:rsid w:val="003D7EA6"/>
    <w:rsid w:val="00414871"/>
    <w:rsid w:val="004C5573"/>
    <w:rsid w:val="004D75D4"/>
    <w:rsid w:val="00677087"/>
    <w:rsid w:val="006D179E"/>
    <w:rsid w:val="008124BC"/>
    <w:rsid w:val="00885E1C"/>
    <w:rsid w:val="009345B8"/>
    <w:rsid w:val="00BA0D96"/>
    <w:rsid w:val="00B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2014-12-18T01:33:00Z</dcterms:created>
  <dcterms:modified xsi:type="dcterms:W3CDTF">2014-12-18T01:34:00Z</dcterms:modified>
</cp:coreProperties>
</file>